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26B3B" w14:textId="2858B585" w:rsidR="00DA7AB2" w:rsidRPr="002D0540" w:rsidRDefault="00DA7AB2" w:rsidP="002D0540">
      <w:pPr>
        <w:pStyle w:val="BodyA"/>
        <w:spacing w:line="360" w:lineRule="auto"/>
        <w:rPr>
          <w:rFonts w:ascii="Arial" w:eastAsia="Times New Roman" w:hAnsi="Arial" w:cs="Arial"/>
          <w:b/>
          <w:sz w:val="24"/>
          <w:szCs w:val="24"/>
        </w:rPr>
      </w:pPr>
      <w:r w:rsidRPr="002D0540">
        <w:rPr>
          <w:rFonts w:ascii="Arial" w:eastAsia="Times New Roman" w:hAnsi="Arial" w:cs="Arial"/>
          <w:b/>
          <w:i/>
          <w:sz w:val="24"/>
          <w:szCs w:val="24"/>
        </w:rPr>
        <w:t>FastMath Ace the Case</w:t>
      </w:r>
      <w:r w:rsidRPr="002D0540">
        <w:rPr>
          <w:rFonts w:ascii="Arial" w:eastAsia="Times New Roman" w:hAnsi="Arial" w:cs="Arial"/>
          <w:b/>
          <w:sz w:val="24"/>
          <w:szCs w:val="24"/>
        </w:rPr>
        <w:t xml:space="preserve"> Workshop Details</w:t>
      </w:r>
    </w:p>
    <w:p w14:paraId="0B4BD124" w14:textId="77777777" w:rsidR="00A3301F" w:rsidRPr="002D0540" w:rsidRDefault="00A3301F" w:rsidP="002D0540">
      <w:pPr>
        <w:pStyle w:val="NormalWeb"/>
        <w:spacing w:line="360" w:lineRule="auto"/>
        <w:rPr>
          <w:rFonts w:ascii="Arial" w:hAnsi="Arial" w:cs="Arial"/>
        </w:rPr>
      </w:pPr>
      <w:r w:rsidRPr="002D0540">
        <w:rPr>
          <w:rFonts w:ascii="Arial" w:hAnsi="Arial" w:cs="Arial"/>
        </w:rPr>
        <w:t>The </w:t>
      </w:r>
      <w:r w:rsidRPr="002D0540">
        <w:rPr>
          <w:rStyle w:val="Emphasis"/>
          <w:rFonts w:ascii="Arial" w:hAnsi="Arial" w:cs="Arial"/>
        </w:rPr>
        <w:t>FastMath</w:t>
      </w:r>
      <w:r w:rsidRPr="002D0540">
        <w:rPr>
          <w:rFonts w:ascii="Arial" w:hAnsi="Arial" w:cs="Arial"/>
        </w:rPr>
        <w:t> </w:t>
      </w:r>
      <w:r w:rsidRPr="002D0540">
        <w:rPr>
          <w:rStyle w:val="Emphasis"/>
          <w:rFonts w:ascii="Arial" w:hAnsi="Arial" w:cs="Arial"/>
        </w:rPr>
        <w:t>Ace the Case</w:t>
      </w:r>
      <w:r w:rsidRPr="002D0540">
        <w:rPr>
          <w:rFonts w:ascii="Arial" w:hAnsi="Arial" w:cs="Arial"/>
          <w:i/>
          <w:iCs/>
        </w:rPr>
        <w:t> </w:t>
      </w:r>
      <w:r w:rsidRPr="002D0540">
        <w:rPr>
          <w:rFonts w:ascii="Arial" w:hAnsi="Arial" w:cs="Arial"/>
        </w:rPr>
        <w:t>Worksho</w:t>
      </w:r>
      <w:r w:rsidRPr="002D0540">
        <w:rPr>
          <w:rStyle w:val="Strong"/>
          <w:rFonts w:ascii="Arial" w:hAnsi="Arial" w:cs="Arial"/>
          <w:b w:val="0"/>
        </w:rPr>
        <w:t>p</w:t>
      </w:r>
      <w:r w:rsidRPr="002D0540">
        <w:rPr>
          <w:rFonts w:ascii="Arial" w:hAnsi="Arial" w:cs="Arial"/>
          <w:b/>
        </w:rPr>
        <w:t> </w:t>
      </w:r>
      <w:r w:rsidRPr="002D0540">
        <w:rPr>
          <w:rFonts w:ascii="Arial" w:hAnsi="Arial" w:cs="Arial"/>
        </w:rPr>
        <w:t xml:space="preserve">teaches the quant skills needed to succeed in management consulting Case </w:t>
      </w:r>
      <w:proofErr w:type="gramStart"/>
      <w:r w:rsidRPr="002D0540">
        <w:rPr>
          <w:rFonts w:ascii="Arial" w:hAnsi="Arial" w:cs="Arial"/>
        </w:rPr>
        <w:t>Interviews, and</w:t>
      </w:r>
      <w:proofErr w:type="gramEnd"/>
      <w:r w:rsidRPr="002D0540">
        <w:rPr>
          <w:rFonts w:ascii="Arial" w:hAnsi="Arial" w:cs="Arial"/>
        </w:rPr>
        <w:t xml:space="preserve"> has two components. The first section of the Workshop teaches methods to improve speed and efficiency of foundational calculation operations, like multiplication, division, and percentage calculation. The next section will apply these methods to Case Interview problems like Market Sizing and Estimation, and Breakeven and Profitability Analysis problems. The third section teaches methods for handling more complex calculations like compound growth, and NPV calculations. The last section shows students the most efficient solution method for each problem type, demonstrates how to use the FastMath calculation methods to quickly calculate answers, and highlights how to use the quantitative results to develop case insights and recommendations. All the quantitative problems are based on actual case interviews from leading management consulting firms like McKinsey, Bain, BCG, Accenture and Deloitte</w:t>
      </w:r>
    </w:p>
    <w:p w14:paraId="76A301A8" w14:textId="73A9E4E7" w:rsidR="00A3301F" w:rsidRPr="002D0540" w:rsidRDefault="00A3301F" w:rsidP="002D0540">
      <w:pPr>
        <w:pStyle w:val="bodya0"/>
        <w:spacing w:beforeAutospacing="0" w:afterAutospacing="0" w:line="360" w:lineRule="auto"/>
        <w:rPr>
          <w:rFonts w:ascii="Arial" w:hAnsi="Arial" w:cs="Arial"/>
          <w:color w:val="000000"/>
          <w:sz w:val="24"/>
          <w:szCs w:val="24"/>
        </w:rPr>
      </w:pPr>
      <w:r w:rsidRPr="002D0540">
        <w:rPr>
          <w:rFonts w:ascii="Arial" w:hAnsi="Arial" w:cs="Arial"/>
          <w:color w:val="000000"/>
          <w:sz w:val="24"/>
          <w:szCs w:val="24"/>
        </w:rPr>
        <w:t>The </w:t>
      </w:r>
      <w:r w:rsidRPr="002D0540">
        <w:rPr>
          <w:rStyle w:val="Emphasis"/>
          <w:rFonts w:ascii="Arial" w:hAnsi="Arial" w:cs="Arial"/>
          <w:color w:val="000000"/>
          <w:sz w:val="24"/>
          <w:szCs w:val="24"/>
        </w:rPr>
        <w:t>FastMath</w:t>
      </w:r>
      <w:r w:rsidRPr="002D0540">
        <w:rPr>
          <w:rFonts w:ascii="Arial" w:hAnsi="Arial" w:cs="Arial"/>
          <w:color w:val="000000"/>
          <w:sz w:val="24"/>
          <w:szCs w:val="24"/>
        </w:rPr>
        <w:t> </w:t>
      </w:r>
      <w:r w:rsidRPr="002D0540">
        <w:rPr>
          <w:rStyle w:val="Emphasis"/>
          <w:rFonts w:ascii="Arial" w:hAnsi="Arial" w:cs="Arial"/>
          <w:color w:val="000000"/>
          <w:sz w:val="24"/>
          <w:szCs w:val="24"/>
        </w:rPr>
        <w:t>Ace the Case</w:t>
      </w:r>
      <w:r w:rsidRPr="002D0540">
        <w:rPr>
          <w:rFonts w:ascii="Arial" w:hAnsi="Arial" w:cs="Arial"/>
          <w:color w:val="000000"/>
          <w:sz w:val="24"/>
          <w:szCs w:val="24"/>
        </w:rPr>
        <w:t xml:space="preserve"> Workshop includes a </w:t>
      </w:r>
      <w:r w:rsidR="00394BCB" w:rsidRPr="002D0540">
        <w:rPr>
          <w:rFonts w:ascii="Arial" w:hAnsi="Arial" w:cs="Arial"/>
          <w:color w:val="000000"/>
          <w:sz w:val="24"/>
          <w:szCs w:val="24"/>
        </w:rPr>
        <w:t>60</w:t>
      </w:r>
      <w:r w:rsidRPr="002D0540">
        <w:rPr>
          <w:rFonts w:ascii="Arial" w:hAnsi="Arial" w:cs="Arial"/>
          <w:color w:val="000000"/>
          <w:sz w:val="24"/>
          <w:szCs w:val="24"/>
        </w:rPr>
        <w:t xml:space="preserve">-minute break to rest your mental math muscles. </w:t>
      </w:r>
    </w:p>
    <w:p w14:paraId="286BC7B5" w14:textId="77777777" w:rsidR="00F9222E" w:rsidRPr="002D0540" w:rsidRDefault="00F9222E" w:rsidP="002D0540">
      <w:pPr>
        <w:pStyle w:val="bodya0"/>
        <w:spacing w:beforeAutospacing="0" w:afterAutospacing="0" w:line="360" w:lineRule="auto"/>
        <w:rPr>
          <w:rFonts w:ascii="Arial" w:hAnsi="Arial" w:cs="Arial"/>
          <w:color w:val="000000"/>
          <w:sz w:val="24"/>
          <w:szCs w:val="24"/>
        </w:rPr>
      </w:pPr>
    </w:p>
    <w:p w14:paraId="668370FB" w14:textId="23BFDF2E" w:rsidR="00A3301F" w:rsidRPr="002D0540" w:rsidRDefault="00A3301F" w:rsidP="002D0540">
      <w:pPr>
        <w:pStyle w:val="Heading3"/>
        <w:spacing w:line="360" w:lineRule="auto"/>
        <w:rPr>
          <w:rFonts w:ascii="Arial" w:eastAsia="Times New Roman" w:hAnsi="Arial" w:cs="Arial"/>
          <w:b w:val="0"/>
          <w:color w:val="000000"/>
        </w:rPr>
      </w:pPr>
      <w:r w:rsidRPr="002D0540">
        <w:rPr>
          <w:rStyle w:val="Strong"/>
          <w:rFonts w:ascii="Arial" w:eastAsia="Times New Roman" w:hAnsi="Arial" w:cs="Arial"/>
          <w:b/>
          <w:color w:val="000000"/>
        </w:rPr>
        <w:t xml:space="preserve">Mental Calculation Methods </w:t>
      </w:r>
    </w:p>
    <w:p w14:paraId="5B923D33" w14:textId="77777777" w:rsidR="00A3301F" w:rsidRPr="002D0540" w:rsidRDefault="00A3301F" w:rsidP="002D0540">
      <w:pPr>
        <w:pStyle w:val="bodya0"/>
        <w:spacing w:before="0" w:beforeAutospacing="0" w:after="0" w:afterAutospacing="0" w:line="360" w:lineRule="auto"/>
        <w:rPr>
          <w:rFonts w:ascii="Arial" w:hAnsi="Arial" w:cs="Arial"/>
          <w:color w:val="000000"/>
          <w:sz w:val="24"/>
          <w:szCs w:val="24"/>
        </w:rPr>
      </w:pPr>
      <w:r w:rsidRPr="002D0540">
        <w:rPr>
          <w:rFonts w:ascii="Arial" w:hAnsi="Arial" w:cs="Arial"/>
          <w:color w:val="000000"/>
          <w:sz w:val="24"/>
          <w:szCs w:val="24"/>
        </w:rPr>
        <w:t>Learn methods to improve speed and efficiency for the following types of calculations:</w:t>
      </w:r>
    </w:p>
    <w:p w14:paraId="1442BC93" w14:textId="77777777" w:rsidR="00A3301F" w:rsidRPr="002D0540" w:rsidRDefault="00A3301F" w:rsidP="002D05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Multiplication &amp; division</w:t>
      </w:r>
    </w:p>
    <w:p w14:paraId="5F490E38" w14:textId="77777777" w:rsidR="00A3301F" w:rsidRPr="002D0540" w:rsidRDefault="00A3301F" w:rsidP="002D05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Percentage calculations</w:t>
      </w:r>
    </w:p>
    <w:p w14:paraId="10B36ABD" w14:textId="77777777" w:rsidR="00A3301F" w:rsidRPr="002D0540" w:rsidRDefault="00A3301F" w:rsidP="002D05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Fractions and decimal calculations</w:t>
      </w:r>
    </w:p>
    <w:p w14:paraId="4E1299D2" w14:textId="77777777" w:rsidR="00A3301F" w:rsidRPr="002D0540" w:rsidRDefault="00A3301F" w:rsidP="002D05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Compound growth calculations</w:t>
      </w:r>
    </w:p>
    <w:p w14:paraId="3AA3D9DE" w14:textId="77777777" w:rsidR="00A3301F" w:rsidRPr="002D0540" w:rsidRDefault="00A3301F" w:rsidP="002D05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NPV calculations</w:t>
      </w:r>
    </w:p>
    <w:p w14:paraId="3AE9E58D" w14:textId="77777777" w:rsidR="00A3301F" w:rsidRPr="002D0540" w:rsidRDefault="00A3301F" w:rsidP="002D0540">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Revenue Optimization calculations</w:t>
      </w:r>
    </w:p>
    <w:p w14:paraId="3A182C23" w14:textId="77777777" w:rsidR="00A3301F" w:rsidRPr="002D0540" w:rsidRDefault="00A3301F" w:rsidP="002D0540">
      <w:pPr>
        <w:pStyle w:val="Heading3"/>
        <w:spacing w:line="360" w:lineRule="auto"/>
        <w:rPr>
          <w:rFonts w:ascii="Arial" w:eastAsia="Times New Roman" w:hAnsi="Arial" w:cs="Arial"/>
          <w:b w:val="0"/>
          <w:color w:val="000000"/>
        </w:rPr>
      </w:pPr>
      <w:r w:rsidRPr="002D0540">
        <w:rPr>
          <w:rStyle w:val="Strong"/>
          <w:rFonts w:ascii="Arial" w:eastAsia="Times New Roman" w:hAnsi="Arial" w:cs="Arial"/>
          <w:b/>
          <w:color w:val="000000"/>
        </w:rPr>
        <w:t>Quant Problem Types</w:t>
      </w:r>
    </w:p>
    <w:p w14:paraId="4C62135B" w14:textId="77777777" w:rsidR="00A3301F" w:rsidRPr="002D0540" w:rsidRDefault="00A3301F" w:rsidP="002D0540">
      <w:pPr>
        <w:pStyle w:val="bodya0"/>
        <w:spacing w:before="0" w:beforeAutospacing="0" w:line="360" w:lineRule="auto"/>
        <w:rPr>
          <w:rFonts w:ascii="Arial" w:hAnsi="Arial" w:cs="Arial"/>
          <w:color w:val="000000"/>
          <w:sz w:val="24"/>
          <w:szCs w:val="24"/>
        </w:rPr>
      </w:pPr>
      <w:r w:rsidRPr="002D0540">
        <w:rPr>
          <w:rFonts w:ascii="Arial" w:hAnsi="Arial" w:cs="Arial"/>
          <w:color w:val="000000"/>
          <w:sz w:val="24"/>
          <w:szCs w:val="24"/>
        </w:rPr>
        <w:t>The Workshop provides examples and solution methods for the most common types of quant problems given in case interviews, including:</w:t>
      </w:r>
    </w:p>
    <w:p w14:paraId="698D5F53"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lastRenderedPageBreak/>
        <w:t xml:space="preserve">Market Sizing and Estimation </w:t>
      </w:r>
    </w:p>
    <w:p w14:paraId="6F8EE81D"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Chart Reading</w:t>
      </w:r>
    </w:p>
    <w:p w14:paraId="586B8F21"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Break-even Analysis</w:t>
      </w:r>
    </w:p>
    <w:p w14:paraId="315EC2BA"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Profitability Analysis</w:t>
      </w:r>
    </w:p>
    <w:p w14:paraId="1B6115F7"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Price Optimization &amp; Competitive Pricing</w:t>
      </w:r>
    </w:p>
    <w:p w14:paraId="769467A3"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Investment Decision</w:t>
      </w:r>
    </w:p>
    <w:p w14:paraId="3658E049"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Economies of Scale</w:t>
      </w:r>
    </w:p>
    <w:p w14:paraId="0AA124F8"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Production Analysis</w:t>
      </w:r>
    </w:p>
    <w:p w14:paraId="6313E667"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Growth Rate Analysis</w:t>
      </w:r>
    </w:p>
    <w:p w14:paraId="0D7AF2FC"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Response Rate Analysis</w:t>
      </w:r>
    </w:p>
    <w:p w14:paraId="40C860CC" w14:textId="77777777" w:rsidR="00A3301F" w:rsidRPr="002D0540" w:rsidRDefault="00A3301F" w:rsidP="002D05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color w:val="000000"/>
        </w:rPr>
      </w:pPr>
      <w:r w:rsidRPr="002D0540">
        <w:rPr>
          <w:rFonts w:ascii="Arial" w:eastAsia="Times New Roman" w:hAnsi="Arial" w:cs="Arial"/>
          <w:color w:val="000000"/>
        </w:rPr>
        <w:t>NPV</w:t>
      </w:r>
    </w:p>
    <w:p w14:paraId="5D08D9E2" w14:textId="77996EB9" w:rsidR="00DA7AB2" w:rsidRPr="002D0540" w:rsidRDefault="00A3301F" w:rsidP="002D0540">
      <w:pPr>
        <w:pStyle w:val="NormalWeb"/>
        <w:spacing w:line="360" w:lineRule="auto"/>
        <w:rPr>
          <w:rFonts w:ascii="Arial" w:hAnsi="Arial" w:cs="Arial"/>
        </w:rPr>
      </w:pPr>
      <w:r w:rsidRPr="002D0540">
        <w:rPr>
          <w:rStyle w:val="Strong"/>
          <w:rFonts w:ascii="Arial" w:hAnsi="Arial" w:cs="Arial"/>
        </w:rPr>
        <w:t>P</w:t>
      </w:r>
      <w:bookmarkStart w:id="0" w:name="_GoBack"/>
      <w:bookmarkEnd w:id="0"/>
      <w:r w:rsidRPr="002D0540">
        <w:rPr>
          <w:rStyle w:val="Strong"/>
          <w:rFonts w:ascii="Arial" w:hAnsi="Arial" w:cs="Arial"/>
        </w:rPr>
        <w:t>ost Workshop</w:t>
      </w:r>
      <w:r w:rsidRPr="002D0540">
        <w:rPr>
          <w:rFonts w:ascii="Arial" w:hAnsi="Arial" w:cs="Arial"/>
          <w:b/>
          <w:bCs/>
        </w:rPr>
        <w:br/>
      </w:r>
      <w:r w:rsidRPr="002D0540">
        <w:rPr>
          <w:rFonts w:ascii="Arial" w:hAnsi="Arial" w:cs="Arial"/>
        </w:rPr>
        <w:t xml:space="preserve">Workshop attendees will receive electronic copies of reference tables shortly after the workshop, a printed </w:t>
      </w:r>
      <w:r w:rsidR="00B10D02" w:rsidRPr="002D0540">
        <w:rPr>
          <w:rFonts w:ascii="Arial" w:hAnsi="Arial" w:cs="Arial"/>
        </w:rPr>
        <w:t>copy</w:t>
      </w:r>
      <w:r w:rsidR="00484390" w:rsidRPr="002D0540">
        <w:rPr>
          <w:rFonts w:ascii="Arial" w:hAnsi="Arial" w:cs="Arial"/>
        </w:rPr>
        <w:t xml:space="preserve"> of the slides, as well as</w:t>
      </w:r>
      <w:r w:rsidR="00B10D02" w:rsidRPr="002D0540">
        <w:rPr>
          <w:rFonts w:ascii="Arial" w:hAnsi="Arial" w:cs="Arial"/>
        </w:rPr>
        <w:t xml:space="preserve"> a</w:t>
      </w:r>
      <w:r w:rsidR="00484390" w:rsidRPr="002D0540">
        <w:rPr>
          <w:rFonts w:ascii="Arial" w:hAnsi="Arial" w:cs="Arial"/>
        </w:rPr>
        <w:t xml:space="preserve"> </w:t>
      </w:r>
      <w:r w:rsidRPr="002D0540">
        <w:rPr>
          <w:rFonts w:ascii="Arial" w:hAnsi="Arial" w:cs="Arial"/>
        </w:rPr>
        <w:t>workbook with covers key concepts later in October</w:t>
      </w:r>
      <w:r w:rsidR="00484390" w:rsidRPr="002D0540">
        <w:rPr>
          <w:rFonts w:ascii="Arial" w:hAnsi="Arial" w:cs="Arial"/>
        </w:rPr>
        <w:t xml:space="preserve"> or November</w:t>
      </w:r>
      <w:r w:rsidRPr="002D0540">
        <w:rPr>
          <w:rFonts w:ascii="Arial" w:hAnsi="Arial" w:cs="Arial"/>
        </w:rPr>
        <w:t>. Attendees will also receive a registration link that p</w:t>
      </w:r>
      <w:r w:rsidR="00A25FE4" w:rsidRPr="002D0540">
        <w:rPr>
          <w:rFonts w:ascii="Arial" w:hAnsi="Arial" w:cs="Arial"/>
        </w:rPr>
        <w:t>rovides a 50% discount to $4</w:t>
      </w:r>
      <w:r w:rsidRPr="002D0540">
        <w:rPr>
          <w:rFonts w:ascii="Arial" w:hAnsi="Arial" w:cs="Arial"/>
        </w:rPr>
        <w:t>9 for the </w:t>
      </w:r>
      <w:r w:rsidRPr="002D0540">
        <w:rPr>
          <w:rStyle w:val="Emphasis"/>
          <w:rFonts w:ascii="Arial" w:hAnsi="Arial" w:cs="Arial"/>
        </w:rPr>
        <w:t>FastMath</w:t>
      </w:r>
      <w:r w:rsidRPr="002D0540">
        <w:rPr>
          <w:rFonts w:ascii="Arial" w:hAnsi="Arial" w:cs="Arial"/>
        </w:rPr>
        <w:t> </w:t>
      </w:r>
      <w:r w:rsidRPr="002D0540">
        <w:rPr>
          <w:rStyle w:val="Emphasis"/>
          <w:rFonts w:ascii="Arial" w:hAnsi="Arial" w:cs="Arial"/>
        </w:rPr>
        <w:t>Ace the Case</w:t>
      </w:r>
      <w:r w:rsidRPr="002D0540">
        <w:rPr>
          <w:rFonts w:ascii="Arial" w:hAnsi="Arial" w:cs="Arial"/>
        </w:rPr>
        <w:t> online course, which has all the material covered in the </w:t>
      </w:r>
      <w:r w:rsidRPr="002D0540">
        <w:rPr>
          <w:rStyle w:val="Emphasis"/>
          <w:rFonts w:ascii="Arial" w:hAnsi="Arial" w:cs="Arial"/>
        </w:rPr>
        <w:t>FastMath</w:t>
      </w:r>
      <w:r w:rsidRPr="002D0540">
        <w:rPr>
          <w:rFonts w:ascii="Arial" w:hAnsi="Arial" w:cs="Arial"/>
        </w:rPr>
        <w:t> Workshop as well as additional material</w:t>
      </w:r>
      <w:r w:rsidR="00B10D02" w:rsidRPr="002D0540">
        <w:rPr>
          <w:rFonts w:ascii="Arial" w:hAnsi="Arial" w:cs="Arial"/>
        </w:rPr>
        <w:t xml:space="preserve"> (see below for details)</w:t>
      </w:r>
      <w:r w:rsidRPr="002D0540">
        <w:rPr>
          <w:rFonts w:ascii="Arial" w:hAnsi="Arial" w:cs="Arial"/>
        </w:rPr>
        <w:t xml:space="preserve">. </w:t>
      </w:r>
    </w:p>
    <w:p w14:paraId="59B3B0CC" w14:textId="77777777" w:rsidR="00DA7AB2" w:rsidRPr="002D0540" w:rsidRDefault="00DA7AB2" w:rsidP="002D0540">
      <w:pPr>
        <w:pStyle w:val="BodyA"/>
        <w:spacing w:line="360" w:lineRule="auto"/>
        <w:rPr>
          <w:rFonts w:ascii="Arial" w:eastAsia="Times New Roman" w:hAnsi="Arial" w:cs="Arial"/>
          <w:b/>
          <w:sz w:val="24"/>
          <w:szCs w:val="24"/>
        </w:rPr>
      </w:pPr>
    </w:p>
    <w:p w14:paraId="2D0288FC" w14:textId="77777777" w:rsidR="002D0540" w:rsidRDefault="002D0540">
      <w:pPr>
        <w:rPr>
          <w:rFonts w:ascii="Arial" w:eastAsia="Times New Roman" w:hAnsi="Arial" w:cs="Arial"/>
          <w:b/>
          <w:i/>
          <w:color w:val="000000"/>
          <w:u w:color="000000"/>
        </w:rPr>
      </w:pPr>
      <w:r>
        <w:rPr>
          <w:rFonts w:ascii="Arial" w:eastAsia="Times New Roman" w:hAnsi="Arial" w:cs="Arial"/>
          <w:b/>
          <w:i/>
        </w:rPr>
        <w:br w:type="page"/>
      </w:r>
    </w:p>
    <w:p w14:paraId="15933634" w14:textId="071E35CC" w:rsidR="00B10D02" w:rsidRPr="002D0540" w:rsidRDefault="00DA7AB2" w:rsidP="002D0540">
      <w:pPr>
        <w:pStyle w:val="BodyA"/>
        <w:spacing w:line="360" w:lineRule="auto"/>
        <w:rPr>
          <w:rFonts w:ascii="Arial" w:eastAsia="Times New Roman" w:hAnsi="Arial" w:cs="Arial"/>
          <w:b/>
          <w:sz w:val="24"/>
          <w:szCs w:val="24"/>
        </w:rPr>
      </w:pPr>
      <w:r w:rsidRPr="002D0540">
        <w:rPr>
          <w:rFonts w:ascii="Arial" w:eastAsia="Times New Roman" w:hAnsi="Arial" w:cs="Arial"/>
          <w:b/>
          <w:i/>
          <w:sz w:val="24"/>
          <w:szCs w:val="24"/>
        </w:rPr>
        <w:lastRenderedPageBreak/>
        <w:t>FastMath Ace the Case</w:t>
      </w:r>
      <w:r w:rsidRPr="002D0540">
        <w:rPr>
          <w:rFonts w:ascii="Arial" w:eastAsia="Times New Roman" w:hAnsi="Arial" w:cs="Arial"/>
          <w:b/>
          <w:sz w:val="24"/>
          <w:szCs w:val="24"/>
        </w:rPr>
        <w:t xml:space="preserve"> </w:t>
      </w:r>
      <w:r w:rsidR="00A80CCE" w:rsidRPr="002D0540">
        <w:rPr>
          <w:rFonts w:ascii="Arial" w:eastAsia="Times New Roman" w:hAnsi="Arial" w:cs="Arial"/>
          <w:b/>
          <w:sz w:val="24"/>
          <w:szCs w:val="24"/>
        </w:rPr>
        <w:t>Online Course</w:t>
      </w:r>
    </w:p>
    <w:p w14:paraId="64B15F75" w14:textId="6025DE00" w:rsidR="00B10D02" w:rsidRPr="002D0540" w:rsidRDefault="00B10D02" w:rsidP="002D0540">
      <w:pPr>
        <w:pStyle w:val="bodya0"/>
        <w:spacing w:before="120" w:beforeAutospacing="0" w:line="360" w:lineRule="auto"/>
        <w:rPr>
          <w:rFonts w:ascii="Arial" w:hAnsi="Arial" w:cs="Arial"/>
          <w:color w:val="000000"/>
          <w:sz w:val="24"/>
          <w:szCs w:val="24"/>
        </w:rPr>
      </w:pPr>
      <w:r w:rsidRPr="002D0540">
        <w:rPr>
          <w:rFonts w:ascii="Arial" w:hAnsi="Arial" w:cs="Arial"/>
          <w:color w:val="000000"/>
          <w:sz w:val="24"/>
          <w:szCs w:val="24"/>
        </w:rPr>
        <w:t>The </w:t>
      </w:r>
      <w:r w:rsidRPr="002D0540">
        <w:rPr>
          <w:rFonts w:ascii="Arial" w:hAnsi="Arial" w:cs="Arial"/>
          <w:i/>
          <w:iCs/>
          <w:color w:val="000000"/>
          <w:sz w:val="24"/>
          <w:szCs w:val="24"/>
        </w:rPr>
        <w:t>FastMath</w:t>
      </w:r>
      <w:r w:rsidRPr="002D0540">
        <w:rPr>
          <w:rFonts w:ascii="Arial" w:hAnsi="Arial" w:cs="Arial"/>
          <w:color w:val="000000"/>
          <w:sz w:val="24"/>
          <w:szCs w:val="24"/>
        </w:rPr>
        <w:t> Ace the Case Online Course is an on-demand, video-based course that covers all the material from the </w:t>
      </w:r>
      <w:r w:rsidRPr="002D0540">
        <w:rPr>
          <w:rFonts w:ascii="Arial" w:hAnsi="Arial" w:cs="Arial"/>
          <w:i/>
          <w:iCs/>
          <w:color w:val="000000"/>
          <w:sz w:val="24"/>
          <w:szCs w:val="24"/>
        </w:rPr>
        <w:t>FastMath</w:t>
      </w:r>
      <w:r w:rsidRPr="002D0540">
        <w:rPr>
          <w:rFonts w:ascii="Arial" w:hAnsi="Arial" w:cs="Arial"/>
          <w:color w:val="000000"/>
          <w:sz w:val="24"/>
          <w:szCs w:val="24"/>
        </w:rPr>
        <w:t> </w:t>
      </w:r>
      <w:r w:rsidRPr="002D0540">
        <w:rPr>
          <w:rFonts w:ascii="Arial" w:hAnsi="Arial" w:cs="Arial"/>
          <w:i/>
          <w:color w:val="000000"/>
          <w:sz w:val="24"/>
          <w:szCs w:val="24"/>
        </w:rPr>
        <w:t>Ace the Case</w:t>
      </w:r>
      <w:r w:rsidRPr="002D0540">
        <w:rPr>
          <w:rFonts w:ascii="Arial" w:hAnsi="Arial" w:cs="Arial"/>
          <w:color w:val="000000"/>
          <w:sz w:val="24"/>
          <w:szCs w:val="24"/>
        </w:rPr>
        <w:t xml:space="preserve"> Workshop, as well as additional material and incudes comprehensive practice problems and solution methods that reinforce the skills taught in the Online Course. It is therefore a great stand-alone resource, as well as a complement to the Workshop as subscribers to the Online Course can review the Workshop material and study the additional material available at their own pace.</w:t>
      </w:r>
      <w:r w:rsidR="00867875" w:rsidRPr="002D0540">
        <w:rPr>
          <w:rFonts w:ascii="Arial" w:hAnsi="Arial" w:cs="Arial"/>
          <w:color w:val="000000"/>
          <w:sz w:val="24"/>
          <w:szCs w:val="24"/>
        </w:rPr>
        <w:t xml:space="preserve"> The Online Course focuses on teaching mental calculation methods and how to apply them to quant Case Interview problems. </w:t>
      </w:r>
    </w:p>
    <w:p w14:paraId="03A7FE86" w14:textId="5F3D00EB" w:rsidR="00B10D02" w:rsidRPr="002D0540" w:rsidRDefault="00B10D02" w:rsidP="002D0540">
      <w:pPr>
        <w:pStyle w:val="bodya0"/>
        <w:spacing w:line="360" w:lineRule="auto"/>
        <w:rPr>
          <w:rFonts w:ascii="Arial" w:hAnsi="Arial" w:cs="Arial"/>
          <w:color w:val="000000"/>
          <w:sz w:val="24"/>
          <w:szCs w:val="24"/>
        </w:rPr>
      </w:pPr>
      <w:r w:rsidRPr="002D0540">
        <w:rPr>
          <w:rFonts w:ascii="Arial" w:hAnsi="Arial" w:cs="Arial"/>
          <w:color w:val="000000"/>
          <w:sz w:val="24"/>
          <w:szCs w:val="24"/>
        </w:rPr>
        <w:t>Consulting Club members will</w:t>
      </w:r>
      <w:r w:rsidR="00E62A14" w:rsidRPr="002D0540">
        <w:rPr>
          <w:rFonts w:ascii="Arial" w:hAnsi="Arial" w:cs="Arial"/>
          <w:color w:val="000000"/>
          <w:sz w:val="24"/>
          <w:szCs w:val="24"/>
        </w:rPr>
        <w:t xml:space="preserve"> receive a 20% discount to $7</w:t>
      </w:r>
      <w:r w:rsidRPr="002D0540">
        <w:rPr>
          <w:rFonts w:ascii="Arial" w:hAnsi="Arial" w:cs="Arial"/>
          <w:color w:val="000000"/>
          <w:sz w:val="24"/>
          <w:szCs w:val="24"/>
        </w:rPr>
        <w:t>9 for a 24-month subscription to the </w:t>
      </w:r>
      <w:r w:rsidRPr="002D0540">
        <w:rPr>
          <w:rStyle w:val="Emphasis"/>
          <w:rFonts w:ascii="Arial" w:hAnsi="Arial" w:cs="Arial"/>
          <w:color w:val="000000"/>
          <w:sz w:val="24"/>
          <w:szCs w:val="24"/>
        </w:rPr>
        <w:t>FastMath Ace the Case</w:t>
      </w:r>
      <w:r w:rsidRPr="002D0540">
        <w:rPr>
          <w:rFonts w:ascii="Arial" w:hAnsi="Arial" w:cs="Arial"/>
          <w:color w:val="000000"/>
          <w:sz w:val="24"/>
          <w:szCs w:val="24"/>
        </w:rPr>
        <w:t xml:space="preserve"> online course. Workshop attendees will </w:t>
      </w:r>
      <w:proofErr w:type="spellStart"/>
      <w:r w:rsidRPr="002D0540">
        <w:rPr>
          <w:rFonts w:ascii="Arial" w:hAnsi="Arial" w:cs="Arial"/>
          <w:color w:val="000000"/>
          <w:sz w:val="24"/>
          <w:szCs w:val="24"/>
        </w:rPr>
        <w:t>receiver</w:t>
      </w:r>
      <w:proofErr w:type="spellEnd"/>
      <w:r w:rsidRPr="002D0540">
        <w:rPr>
          <w:rFonts w:ascii="Arial" w:hAnsi="Arial" w:cs="Arial"/>
          <w:color w:val="000000"/>
          <w:sz w:val="24"/>
          <w:szCs w:val="24"/>
        </w:rPr>
        <w:t xml:space="preserve"> a further discount on the Online Course. You can learn more </w:t>
      </w:r>
      <w:proofErr w:type="gramStart"/>
      <w:r w:rsidRPr="002D0540">
        <w:rPr>
          <w:rFonts w:ascii="Arial" w:hAnsi="Arial" w:cs="Arial"/>
          <w:color w:val="000000"/>
          <w:sz w:val="24"/>
          <w:szCs w:val="24"/>
        </w:rPr>
        <w:t>about, and</w:t>
      </w:r>
      <w:proofErr w:type="gramEnd"/>
      <w:r w:rsidRPr="002D0540">
        <w:rPr>
          <w:rFonts w:ascii="Arial" w:hAnsi="Arial" w:cs="Arial"/>
          <w:color w:val="000000"/>
          <w:sz w:val="24"/>
          <w:szCs w:val="24"/>
        </w:rPr>
        <w:t xml:space="preserve"> register for the </w:t>
      </w:r>
      <w:r w:rsidRPr="002D0540">
        <w:rPr>
          <w:rFonts w:ascii="Arial" w:hAnsi="Arial" w:cs="Arial"/>
          <w:i/>
          <w:iCs/>
          <w:color w:val="000000"/>
          <w:sz w:val="24"/>
          <w:szCs w:val="24"/>
        </w:rPr>
        <w:t>FastMath </w:t>
      </w:r>
      <w:r w:rsidRPr="002D0540">
        <w:rPr>
          <w:rFonts w:ascii="Arial" w:hAnsi="Arial" w:cs="Arial"/>
          <w:i/>
          <w:color w:val="000000"/>
          <w:sz w:val="24"/>
          <w:szCs w:val="24"/>
        </w:rPr>
        <w:t>Ace the Case </w:t>
      </w:r>
      <w:r w:rsidRPr="002D0540">
        <w:rPr>
          <w:rFonts w:ascii="Arial" w:hAnsi="Arial" w:cs="Arial"/>
          <w:color w:val="000000"/>
          <w:sz w:val="24"/>
          <w:szCs w:val="24"/>
        </w:rPr>
        <w:t>online course through the URL below.</w:t>
      </w:r>
    </w:p>
    <w:p w14:paraId="5EDC072F" w14:textId="23D0BA30" w:rsidR="00B10D02" w:rsidRPr="002D0540" w:rsidRDefault="00B10D02" w:rsidP="002D0540">
      <w:pPr>
        <w:pStyle w:val="bodya0"/>
        <w:spacing w:line="360" w:lineRule="auto"/>
        <w:rPr>
          <w:rFonts w:ascii="Arial" w:hAnsi="Arial" w:cs="Arial"/>
          <w:color w:val="000000"/>
          <w:sz w:val="24"/>
          <w:szCs w:val="24"/>
        </w:rPr>
      </w:pPr>
      <w:r w:rsidRPr="002D0540">
        <w:rPr>
          <w:rStyle w:val="Strong"/>
          <w:rFonts w:ascii="Arial" w:hAnsi="Arial" w:cs="Arial"/>
          <w:color w:val="000000"/>
          <w:sz w:val="24"/>
          <w:szCs w:val="24"/>
        </w:rPr>
        <w:t>Course URL</w:t>
      </w:r>
      <w:r w:rsidRPr="002D0540">
        <w:rPr>
          <w:rFonts w:ascii="Arial" w:hAnsi="Arial" w:cs="Arial"/>
          <w:color w:val="000000"/>
          <w:sz w:val="24"/>
          <w:szCs w:val="24"/>
        </w:rPr>
        <w:t>: </w:t>
      </w:r>
      <w:hyperlink r:id="rId7" w:history="1">
        <w:r w:rsidRPr="002D0540">
          <w:rPr>
            <w:rStyle w:val="Hyperlink"/>
            <w:rFonts w:ascii="Arial" w:eastAsia="Times New Roman" w:hAnsi="Arial" w:cs="Arial"/>
            <w:sz w:val="24"/>
            <w:szCs w:val="24"/>
          </w:rPr>
          <w:t>www.fastmath.net</w:t>
        </w:r>
      </w:hyperlink>
      <w:r w:rsidRPr="002D0540">
        <w:rPr>
          <w:rFonts w:ascii="Arial" w:hAnsi="Arial" w:cs="Arial"/>
          <w:color w:val="000000"/>
          <w:sz w:val="24"/>
          <w:szCs w:val="24"/>
        </w:rPr>
        <w:br/>
        <w:t>Use coupon code “</w:t>
      </w:r>
      <w:proofErr w:type="spellStart"/>
      <w:r w:rsidR="00F65796" w:rsidRPr="002D0540">
        <w:rPr>
          <w:rFonts w:ascii="Arial" w:hAnsi="Arial" w:cs="Arial"/>
          <w:b/>
          <w:color w:val="000000"/>
          <w:sz w:val="24"/>
          <w:szCs w:val="24"/>
        </w:rPr>
        <w:t>lbs</w:t>
      </w:r>
      <w:proofErr w:type="spellEnd"/>
      <w:r w:rsidRPr="002D0540">
        <w:rPr>
          <w:rFonts w:ascii="Arial" w:hAnsi="Arial" w:cs="Arial"/>
          <w:color w:val="000000"/>
          <w:sz w:val="24"/>
          <w:szCs w:val="24"/>
        </w:rPr>
        <w:t>”</w:t>
      </w:r>
    </w:p>
    <w:p w14:paraId="3A0C923B" w14:textId="77777777" w:rsidR="00B10D02" w:rsidRPr="002D0540" w:rsidRDefault="00B10D02" w:rsidP="002D0540">
      <w:pPr>
        <w:pStyle w:val="bodya0"/>
        <w:spacing w:line="360" w:lineRule="auto"/>
        <w:rPr>
          <w:rFonts w:ascii="Arial" w:hAnsi="Arial" w:cs="Arial"/>
          <w:color w:val="000000"/>
          <w:sz w:val="24"/>
          <w:szCs w:val="24"/>
        </w:rPr>
      </w:pPr>
      <w:r w:rsidRPr="002D0540">
        <w:rPr>
          <w:rStyle w:val="Strong"/>
          <w:rFonts w:ascii="Arial" w:hAnsi="Arial" w:cs="Arial"/>
          <w:color w:val="000000"/>
          <w:sz w:val="24"/>
          <w:szCs w:val="24"/>
        </w:rPr>
        <w:t> </w:t>
      </w:r>
      <w:r w:rsidRPr="002D0540">
        <w:rPr>
          <w:rStyle w:val="Strong"/>
          <w:rFonts w:ascii="Arial" w:hAnsi="Arial" w:cs="Arial"/>
          <w:i/>
          <w:iCs/>
          <w:color w:val="000000"/>
          <w:sz w:val="24"/>
          <w:szCs w:val="24"/>
        </w:rPr>
        <w:t>FastMath</w:t>
      </w:r>
      <w:r w:rsidRPr="002D0540">
        <w:rPr>
          <w:rStyle w:val="Strong"/>
          <w:rFonts w:ascii="Arial" w:hAnsi="Arial" w:cs="Arial"/>
          <w:color w:val="000000"/>
          <w:sz w:val="24"/>
          <w:szCs w:val="24"/>
        </w:rPr>
        <w:t> Ace the Case Online Course Feature</w:t>
      </w:r>
      <w:r w:rsidRPr="002D0540">
        <w:rPr>
          <w:rFonts w:ascii="Arial" w:hAnsi="Arial" w:cs="Arial"/>
          <w:color w:val="000000"/>
          <w:sz w:val="24"/>
          <w:szCs w:val="24"/>
        </w:rPr>
        <w:t>s:</w:t>
      </w:r>
    </w:p>
    <w:p w14:paraId="0F52BA74"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Style w:val="Strong"/>
          <w:rFonts w:ascii="Arial" w:eastAsia="Times New Roman" w:hAnsi="Arial" w:cs="Arial"/>
          <w:color w:val="000000" w:themeColor="text1"/>
          <w:bdr w:val="none" w:sz="0" w:space="0" w:color="auto" w:frame="1"/>
        </w:rPr>
        <w:t>24-month</w:t>
      </w:r>
      <w:r w:rsidRPr="002D0540">
        <w:rPr>
          <w:rFonts w:ascii="Arial" w:eastAsia="Times New Roman" w:hAnsi="Arial" w:cs="Arial"/>
          <w:color w:val="000000" w:themeColor="text1"/>
        </w:rPr>
        <w:t> subscription</w:t>
      </w:r>
    </w:p>
    <w:p w14:paraId="73C79F85"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7+ hours of on-demand video lessons</w:t>
      </w:r>
    </w:p>
    <w:p w14:paraId="4C3FB809"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50+ lessons/modules</w:t>
      </w:r>
    </w:p>
    <w:p w14:paraId="438421E3"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Hundreds of practice problems and solutions</w:t>
      </w:r>
    </w:p>
    <w:p w14:paraId="3F14DB87"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Market sizing data tables</w:t>
      </w:r>
    </w:p>
    <w:p w14:paraId="1E36B09F"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McKinsey PST methods and material</w:t>
      </w:r>
    </w:p>
    <w:p w14:paraId="332290CA"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Downloadable reference files</w:t>
      </w:r>
    </w:p>
    <w:p w14:paraId="501964BB"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Mobile accessible platform (iPad, iPhone, and Android)</w:t>
      </w:r>
    </w:p>
    <w:p w14:paraId="793A417B" w14:textId="77777777" w:rsidR="00B10D02" w:rsidRPr="002D0540"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r w:rsidRPr="002D0540">
        <w:rPr>
          <w:rFonts w:ascii="Arial" w:eastAsia="Times New Roman" w:hAnsi="Arial" w:cs="Arial"/>
          <w:color w:val="000000" w:themeColor="text1"/>
        </w:rPr>
        <w:t>30-day money-back guarantee</w:t>
      </w:r>
    </w:p>
    <w:p w14:paraId="4DC4F013" w14:textId="75103400" w:rsidR="00133785" w:rsidRDefault="00B10D02" w:rsidP="002D054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Style w:val="Strong"/>
          <w:rFonts w:ascii="Arial" w:eastAsia="Times New Roman" w:hAnsi="Arial" w:cs="Arial"/>
          <w:color w:val="000000" w:themeColor="text1"/>
          <w:bdr w:val="none" w:sz="0" w:space="0" w:color="auto" w:frame="1"/>
        </w:rPr>
      </w:pPr>
      <w:r w:rsidRPr="002D0540">
        <w:rPr>
          <w:rStyle w:val="Strong"/>
          <w:rFonts w:ascii="Arial" w:eastAsia="Times New Roman" w:hAnsi="Arial" w:cs="Arial"/>
          <w:color w:val="000000" w:themeColor="text1"/>
          <w:bdr w:val="none" w:sz="0" w:space="0" w:color="auto" w:frame="1"/>
        </w:rPr>
        <w:t>All calculation methods and examples are based on real Case Interview calculations</w:t>
      </w:r>
    </w:p>
    <w:p w14:paraId="49D9F9BD" w14:textId="4C67E2D8" w:rsidR="00133785" w:rsidRDefault="00133785">
      <w:pPr>
        <w:rPr>
          <w:rStyle w:val="Strong"/>
          <w:rFonts w:ascii="Arial" w:eastAsia="Times New Roman" w:hAnsi="Arial" w:cs="Arial"/>
          <w:color w:val="000000" w:themeColor="text1"/>
          <w:bdr w:val="none" w:sz="0" w:space="0" w:color="auto" w:frame="1"/>
        </w:rPr>
      </w:pPr>
      <w:r>
        <w:rPr>
          <w:rStyle w:val="Strong"/>
          <w:rFonts w:ascii="Arial" w:eastAsia="Times New Roman" w:hAnsi="Arial" w:cs="Arial"/>
          <w:color w:val="000000" w:themeColor="text1"/>
          <w:bdr w:val="none" w:sz="0" w:space="0" w:color="auto" w:frame="1"/>
        </w:rPr>
        <w:br w:type="page"/>
      </w:r>
    </w:p>
    <w:p w14:paraId="6082C919" w14:textId="77777777" w:rsidR="00133785" w:rsidRPr="002D0540" w:rsidRDefault="00133785" w:rsidP="00133785">
      <w:pPr>
        <w:pStyle w:val="NoSpacing"/>
        <w:pBdr>
          <w:top w:val="single" w:sz="8" w:space="12"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
          <w:sz w:val="24"/>
          <w:szCs w:val="24"/>
        </w:rPr>
      </w:pPr>
      <w:r w:rsidRPr="002D0540">
        <w:rPr>
          <w:rFonts w:ascii="Arial" w:hAnsi="Arial" w:cs="Arial"/>
          <w:b/>
          <w:sz w:val="24"/>
          <w:szCs w:val="24"/>
        </w:rPr>
        <w:lastRenderedPageBreak/>
        <w:t>Web Description</w:t>
      </w:r>
    </w:p>
    <w:p w14:paraId="1469AE55" w14:textId="77777777" w:rsidR="00133785" w:rsidRPr="002D0540" w:rsidRDefault="00133785" w:rsidP="00133785">
      <w:pPr>
        <w:pStyle w:val="NoSpacing"/>
        <w:spacing w:line="360" w:lineRule="auto"/>
        <w:rPr>
          <w:rFonts w:ascii="Arial" w:hAnsi="Arial" w:cs="Arial"/>
          <w:sz w:val="24"/>
          <w:szCs w:val="24"/>
        </w:rPr>
      </w:pPr>
      <w:r w:rsidRPr="002D0540">
        <w:rPr>
          <w:rFonts w:ascii="Arial" w:hAnsi="Arial" w:cs="Arial"/>
          <w:sz w:val="24"/>
          <w:szCs w:val="24"/>
        </w:rPr>
        <w:t>The following is a draft of a short description you can place on your web site for the online course:</w:t>
      </w:r>
    </w:p>
    <w:p w14:paraId="3551BC16" w14:textId="77777777" w:rsidR="00133785" w:rsidRPr="002D0540" w:rsidRDefault="00133785" w:rsidP="00133785">
      <w:pPr>
        <w:pStyle w:val="NoSpacing"/>
        <w:spacing w:line="360" w:lineRule="auto"/>
        <w:rPr>
          <w:rFonts w:ascii="Arial" w:hAnsi="Arial" w:cs="Arial"/>
          <w:sz w:val="24"/>
          <w:szCs w:val="24"/>
        </w:rPr>
      </w:pPr>
    </w:p>
    <w:p w14:paraId="1BA95D3A" w14:textId="77777777" w:rsidR="00133785" w:rsidRPr="002D0540" w:rsidRDefault="00133785" w:rsidP="00133785">
      <w:pPr>
        <w:spacing w:line="360" w:lineRule="auto"/>
        <w:rPr>
          <w:rFonts w:ascii="Arial" w:eastAsia="Times New Roman" w:hAnsi="Arial" w:cs="Arial"/>
          <w:color w:val="000000"/>
        </w:rPr>
      </w:pPr>
      <w:hyperlink r:id="rId8" w:history="1">
        <w:r w:rsidRPr="002D0540">
          <w:rPr>
            <w:rStyle w:val="Hyperlink"/>
            <w:rFonts w:ascii="Arial" w:eastAsia="Times New Roman" w:hAnsi="Arial" w:cs="Arial"/>
            <w:i/>
            <w:iCs/>
          </w:rPr>
          <w:t>FastMath Ace the Case</w:t>
        </w:r>
      </w:hyperlink>
      <w:r w:rsidRPr="002D0540">
        <w:rPr>
          <w:rFonts w:ascii="Arial" w:eastAsia="Times New Roman" w:hAnsi="Arial" w:cs="Arial"/>
          <w:i/>
          <w:iCs/>
          <w:color w:val="000000"/>
        </w:rPr>
        <w:t>:</w:t>
      </w:r>
      <w:r w:rsidRPr="002D0540">
        <w:rPr>
          <w:rFonts w:ascii="Arial" w:eastAsia="Times New Roman" w:hAnsi="Arial" w:cs="Arial"/>
          <w:color w:val="000000"/>
        </w:rPr>
        <w:t xml:space="preserve"> Learn quant skills for Case Interviews from a former McKinsey consultant. Covers mental calculation methods and how to apply them to efficiently solve quantitative Case Interview problems. </w:t>
      </w:r>
    </w:p>
    <w:p w14:paraId="4B6A4D9D" w14:textId="77777777" w:rsidR="00133785" w:rsidRPr="002D0540" w:rsidRDefault="00133785" w:rsidP="00133785">
      <w:pPr>
        <w:spacing w:line="360" w:lineRule="auto"/>
        <w:rPr>
          <w:rFonts w:ascii="Arial" w:eastAsia="Times New Roman" w:hAnsi="Arial" w:cs="Arial"/>
          <w:color w:val="000000"/>
        </w:rPr>
      </w:pPr>
    </w:p>
    <w:p w14:paraId="48306E2E" w14:textId="77777777" w:rsidR="00133785" w:rsidRPr="002D0540" w:rsidRDefault="00133785" w:rsidP="00133785">
      <w:pPr>
        <w:spacing w:line="360" w:lineRule="auto"/>
        <w:rPr>
          <w:rFonts w:ascii="Arial" w:eastAsia="Times New Roman" w:hAnsi="Arial" w:cs="Arial"/>
          <w:color w:val="000000"/>
        </w:rPr>
      </w:pPr>
      <w:r w:rsidRPr="002D0540">
        <w:rPr>
          <w:rFonts w:ascii="Arial" w:eastAsia="Times New Roman" w:hAnsi="Arial" w:cs="Arial"/>
          <w:color w:val="000000"/>
        </w:rPr>
        <w:t>Free practice problems, videos, quantitative assessment quiz, mental math exercises, tips and articles on quantitative Case Interview preparation, and more!</w:t>
      </w:r>
    </w:p>
    <w:p w14:paraId="04FFB501" w14:textId="77777777" w:rsidR="00133785" w:rsidRPr="002D0540" w:rsidRDefault="00133785" w:rsidP="00133785">
      <w:pPr>
        <w:spacing w:line="360" w:lineRule="auto"/>
        <w:rPr>
          <w:rFonts w:ascii="Arial" w:eastAsia="Times New Roman" w:hAnsi="Arial" w:cs="Arial"/>
          <w:color w:val="000000"/>
        </w:rPr>
      </w:pPr>
    </w:p>
    <w:p w14:paraId="487646B2" w14:textId="60CF961E" w:rsidR="00133785" w:rsidRDefault="00133785" w:rsidP="00133785">
      <w:pPr>
        <w:rPr>
          <w:rFonts w:ascii="Arial" w:eastAsia="Times New Roman" w:hAnsi="Arial" w:cs="Arial"/>
          <w:b/>
          <w:bCs/>
          <w:color w:val="000000" w:themeColor="text1"/>
          <w:bdr w:val="none" w:sz="0" w:space="0" w:color="auto" w:frame="1"/>
        </w:rPr>
      </w:pPr>
      <w:r w:rsidRPr="002D0540">
        <w:rPr>
          <w:rFonts w:ascii="Arial" w:eastAsia="Times New Roman" w:hAnsi="Arial" w:cs="Arial"/>
          <w:color w:val="000000" w:themeColor="text1"/>
        </w:rPr>
        <w:t>Use coupon code “</w:t>
      </w:r>
      <w:proofErr w:type="spellStart"/>
      <w:r w:rsidRPr="002D0540">
        <w:rPr>
          <w:rFonts w:ascii="Arial" w:eastAsia="Times New Roman" w:hAnsi="Arial" w:cs="Arial"/>
          <w:b/>
          <w:color w:val="000000" w:themeColor="text1"/>
        </w:rPr>
        <w:t>lbs</w:t>
      </w:r>
      <w:proofErr w:type="spellEnd"/>
      <w:r w:rsidRPr="002D0540">
        <w:rPr>
          <w:rFonts w:ascii="Arial" w:eastAsia="Times New Roman" w:hAnsi="Arial" w:cs="Arial"/>
          <w:color w:val="000000" w:themeColor="text1"/>
        </w:rPr>
        <w:t>” for a 20% discount.</w:t>
      </w:r>
    </w:p>
    <w:p w14:paraId="429FF7DC" w14:textId="77777777" w:rsidR="00133785" w:rsidRPr="00133785" w:rsidRDefault="00133785" w:rsidP="00133785">
      <w:pPr>
        <w:rPr>
          <w:rFonts w:ascii="Arial" w:eastAsia="Times New Roman" w:hAnsi="Arial" w:cs="Arial"/>
          <w:b/>
          <w:bCs/>
          <w:color w:val="000000" w:themeColor="text1"/>
          <w:bdr w:val="none" w:sz="0" w:space="0" w:color="auto" w:frame="1"/>
        </w:rPr>
      </w:pPr>
    </w:p>
    <w:p w14:paraId="6B35411F" w14:textId="77777777" w:rsidR="008D4FC9" w:rsidRPr="00133785" w:rsidRDefault="008D4FC9" w:rsidP="001337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textAlignment w:val="baseline"/>
        <w:rPr>
          <w:rFonts w:ascii="Arial" w:eastAsia="Times New Roman" w:hAnsi="Arial" w:cs="Arial"/>
          <w:color w:val="000000" w:themeColor="text1"/>
        </w:rPr>
      </w:pPr>
    </w:p>
    <w:p w14:paraId="7373D298" w14:textId="3E714C51" w:rsidR="008D4FC9" w:rsidRPr="002D0540" w:rsidRDefault="008D4FC9" w:rsidP="002D0540">
      <w:pPr>
        <w:pStyle w:val="NoSpacing"/>
        <w:spacing w:line="360" w:lineRule="auto"/>
        <w:rPr>
          <w:rFonts w:ascii="Arial" w:hAnsi="Arial" w:cs="Arial"/>
          <w:sz w:val="24"/>
          <w:szCs w:val="24"/>
        </w:rPr>
      </w:pPr>
    </w:p>
    <w:sectPr w:rsidR="008D4FC9" w:rsidRPr="002D0540">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EE275" w14:textId="77777777" w:rsidR="0067486B" w:rsidRDefault="0067486B">
      <w:r>
        <w:separator/>
      </w:r>
    </w:p>
  </w:endnote>
  <w:endnote w:type="continuationSeparator" w:id="0">
    <w:p w14:paraId="71B56AEC" w14:textId="77777777" w:rsidR="0067486B" w:rsidRDefault="0067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4FF3" w14:textId="77777777" w:rsidR="00867875" w:rsidRDefault="008678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FFCC" w14:textId="77777777" w:rsidR="0067486B" w:rsidRDefault="0067486B">
      <w:r>
        <w:separator/>
      </w:r>
    </w:p>
  </w:footnote>
  <w:footnote w:type="continuationSeparator" w:id="0">
    <w:p w14:paraId="344B10B7" w14:textId="77777777" w:rsidR="0067486B" w:rsidRDefault="00674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9060" w14:textId="77777777" w:rsidR="00867875" w:rsidRDefault="0086787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535"/>
    <w:multiLevelType w:val="multilevel"/>
    <w:tmpl w:val="D5C81BA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4E729E"/>
    <w:multiLevelType w:val="multilevel"/>
    <w:tmpl w:val="C51A2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018739B"/>
    <w:multiLevelType w:val="multilevel"/>
    <w:tmpl w:val="74404742"/>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DA04B6"/>
    <w:multiLevelType w:val="hybridMultilevel"/>
    <w:tmpl w:val="F20A2CB0"/>
    <w:lvl w:ilvl="0" w:tplc="B7ACD8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75F05"/>
    <w:multiLevelType w:val="multilevel"/>
    <w:tmpl w:val="26B0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80262"/>
    <w:multiLevelType w:val="hybridMultilevel"/>
    <w:tmpl w:val="1704397C"/>
    <w:lvl w:ilvl="0" w:tplc="372C158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92515"/>
    <w:multiLevelType w:val="hybridMultilevel"/>
    <w:tmpl w:val="C51A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B4744"/>
    <w:multiLevelType w:val="hybridMultilevel"/>
    <w:tmpl w:val="74404742"/>
    <w:lvl w:ilvl="0" w:tplc="655E44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058B2"/>
    <w:multiLevelType w:val="hybridMultilevel"/>
    <w:tmpl w:val="D5C81BAA"/>
    <w:lvl w:ilvl="0" w:tplc="B7ACD8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B0A21"/>
    <w:multiLevelType w:val="hybridMultilevel"/>
    <w:tmpl w:val="7EEEFC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A2360"/>
    <w:multiLevelType w:val="multilevel"/>
    <w:tmpl w:val="F20A2CB0"/>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DB51215"/>
    <w:multiLevelType w:val="multilevel"/>
    <w:tmpl w:val="C7A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F5596E"/>
    <w:multiLevelType w:val="hybridMultilevel"/>
    <w:tmpl w:val="388827D6"/>
    <w:styleLink w:val="Bullet"/>
    <w:lvl w:ilvl="0" w:tplc="B602F16C">
      <w:start w:val="1"/>
      <w:numFmt w:val="bullet"/>
      <w:lvlText w:val="•"/>
      <w:lvlJc w:val="left"/>
      <w:pPr>
        <w:tabs>
          <w:tab w:val="left" w:pos="220"/>
        </w:tabs>
        <w:ind w:left="648" w:hanging="432"/>
      </w:pPr>
      <w:rPr>
        <w:rFonts w:hAnsi="Arial Unicode MS"/>
        <w:caps w:val="0"/>
        <w:smallCaps w:val="0"/>
        <w:strike w:val="0"/>
        <w:dstrike w:val="0"/>
        <w:outline w:val="0"/>
        <w:emboss w:val="0"/>
        <w:imprint w:val="0"/>
        <w:spacing w:val="0"/>
        <w:w w:val="100"/>
        <w:kern w:val="0"/>
        <w:position w:val="-2"/>
        <w:highlight w:val="none"/>
        <w:vertAlign w:val="baseline"/>
      </w:rPr>
    </w:lvl>
    <w:lvl w:ilvl="1" w:tplc="857A20C0">
      <w:start w:val="1"/>
      <w:numFmt w:val="bullet"/>
      <w:lvlText w:val="•"/>
      <w:lvlJc w:val="left"/>
      <w:pPr>
        <w:tabs>
          <w:tab w:val="left" w:pos="2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CC67CB0">
      <w:start w:val="1"/>
      <w:numFmt w:val="bullet"/>
      <w:lvlText w:val="•"/>
      <w:lvlJc w:val="left"/>
      <w:pPr>
        <w:tabs>
          <w:tab w:val="left" w:pos="2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B5E2814">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5F44552">
      <w:start w:val="1"/>
      <w:numFmt w:val="bullet"/>
      <w:lvlText w:val="•"/>
      <w:lvlJc w:val="left"/>
      <w:pPr>
        <w:tabs>
          <w:tab w:val="left" w:pos="2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9668B92">
      <w:start w:val="1"/>
      <w:numFmt w:val="bullet"/>
      <w:lvlText w:val="•"/>
      <w:lvlJc w:val="left"/>
      <w:pPr>
        <w:tabs>
          <w:tab w:val="left" w:pos="2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1BEBBBA">
      <w:start w:val="1"/>
      <w:numFmt w:val="bullet"/>
      <w:lvlText w:val="•"/>
      <w:lvlJc w:val="left"/>
      <w:pPr>
        <w:tabs>
          <w:tab w:val="left" w:pos="2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6C353E">
      <w:start w:val="1"/>
      <w:numFmt w:val="bullet"/>
      <w:lvlText w:val="•"/>
      <w:lvlJc w:val="left"/>
      <w:pPr>
        <w:tabs>
          <w:tab w:val="left" w:pos="2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9D03118">
      <w:start w:val="1"/>
      <w:numFmt w:val="bullet"/>
      <w:lvlText w:val="•"/>
      <w:lvlJc w:val="left"/>
      <w:pPr>
        <w:tabs>
          <w:tab w:val="left" w:pos="2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736D6DBA"/>
    <w:multiLevelType w:val="hybridMultilevel"/>
    <w:tmpl w:val="820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073F7"/>
    <w:multiLevelType w:val="hybridMultilevel"/>
    <w:tmpl w:val="388827D6"/>
    <w:numStyleLink w:val="Bullet"/>
  </w:abstractNum>
  <w:num w:numId="1">
    <w:abstractNumId w:val="12"/>
  </w:num>
  <w:num w:numId="2">
    <w:abstractNumId w:val="14"/>
  </w:num>
  <w:num w:numId="3">
    <w:abstractNumId w:val="14"/>
    <w:lvlOverride w:ilvl="0">
      <w:lvl w:ilvl="0" w:tplc="C14E4DCA">
        <w:start w:val="1"/>
        <w:numFmt w:val="bullet"/>
        <w:lvlText w:val="•"/>
        <w:lvlJc w:val="left"/>
        <w:pPr>
          <w:tabs>
            <w:tab w:val="left" w:pos="220"/>
            <w:tab w:val="left" w:pos="1260"/>
          </w:tabs>
          <w:ind w:left="648" w:hanging="43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C16DEE4">
        <w:start w:val="1"/>
        <w:numFmt w:val="bullet"/>
        <w:lvlText w:val="•"/>
        <w:lvlJc w:val="left"/>
        <w:pPr>
          <w:tabs>
            <w:tab w:val="left" w:pos="220"/>
            <w:tab w:val="left" w:pos="126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8EEBE2E">
        <w:start w:val="1"/>
        <w:numFmt w:val="bullet"/>
        <w:lvlText w:val="•"/>
        <w:lvlJc w:val="left"/>
        <w:pPr>
          <w:tabs>
            <w:tab w:val="left" w:pos="220"/>
            <w:tab w:val="left" w:pos="126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300F6E0">
        <w:start w:val="1"/>
        <w:numFmt w:val="bullet"/>
        <w:lvlText w:val="•"/>
        <w:lvlJc w:val="left"/>
        <w:pPr>
          <w:tabs>
            <w:tab w:val="left" w:pos="220"/>
            <w:tab w:val="left" w:pos="126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158AD4E">
        <w:start w:val="1"/>
        <w:numFmt w:val="bullet"/>
        <w:lvlText w:val="•"/>
        <w:lvlJc w:val="left"/>
        <w:pPr>
          <w:tabs>
            <w:tab w:val="left" w:pos="220"/>
            <w:tab w:val="left" w:pos="126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55ED196">
        <w:start w:val="1"/>
        <w:numFmt w:val="bullet"/>
        <w:lvlText w:val="•"/>
        <w:lvlJc w:val="left"/>
        <w:pPr>
          <w:tabs>
            <w:tab w:val="left" w:pos="220"/>
            <w:tab w:val="left" w:pos="126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16CDC1E">
        <w:start w:val="1"/>
        <w:numFmt w:val="bullet"/>
        <w:lvlText w:val="•"/>
        <w:lvlJc w:val="left"/>
        <w:pPr>
          <w:tabs>
            <w:tab w:val="left" w:pos="2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86C0C28">
        <w:start w:val="1"/>
        <w:numFmt w:val="bullet"/>
        <w:lvlText w:val="•"/>
        <w:lvlJc w:val="left"/>
        <w:pPr>
          <w:tabs>
            <w:tab w:val="left" w:pos="220"/>
            <w:tab w:val="left" w:pos="126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EA2264A">
        <w:start w:val="1"/>
        <w:numFmt w:val="bullet"/>
        <w:lvlText w:val="•"/>
        <w:lvlJc w:val="left"/>
        <w:pPr>
          <w:tabs>
            <w:tab w:val="left" w:pos="220"/>
            <w:tab w:val="left" w:pos="126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4"/>
    <w:lvlOverride w:ilvl="0">
      <w:lvl w:ilvl="0" w:tplc="C14E4DCA">
        <w:start w:val="1"/>
        <w:numFmt w:val="bullet"/>
        <w:lvlText w:val="•"/>
        <w:lvlJc w:val="left"/>
        <w:pPr>
          <w:tabs>
            <w:tab w:val="left" w:pos="220"/>
            <w:tab w:val="left" w:pos="720"/>
          </w:tabs>
          <w:ind w:left="648" w:hanging="43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C16DEE4">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8EEBE2E">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8300F6E0">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158AD4E">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355ED196">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016CDC1E">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86C0C28">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EA2264A">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14"/>
    <w:lvlOverride w:ilvl="0">
      <w:lvl w:ilvl="0" w:tplc="C14E4DCA">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CC16DEE4">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88EEBE2E">
        <w:start w:val="1"/>
        <w:numFmt w:val="bullet"/>
        <w:lvlText w:val="•"/>
        <w:lvlJc w:val="left"/>
        <w:pPr>
          <w:ind w:left="5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8300F6E0">
        <w:start w:val="1"/>
        <w:numFmt w:val="bullet"/>
        <w:lvlText w:val="•"/>
        <w:lvlJc w:val="left"/>
        <w:pPr>
          <w:ind w:left="7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7158AD4E">
        <w:start w:val="1"/>
        <w:numFmt w:val="bullet"/>
        <w:lvlText w:val="•"/>
        <w:lvlJc w:val="left"/>
        <w:pPr>
          <w:ind w:left="90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355ED196">
        <w:start w:val="1"/>
        <w:numFmt w:val="bullet"/>
        <w:lvlText w:val="•"/>
        <w:lvlJc w:val="left"/>
        <w:pPr>
          <w:ind w:left="10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016CDC1E">
        <w:start w:val="1"/>
        <w:numFmt w:val="bullet"/>
        <w:lvlText w:val="•"/>
        <w:lvlJc w:val="left"/>
        <w:pPr>
          <w:ind w:left="126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F86C0C28">
        <w:start w:val="1"/>
        <w:numFmt w:val="bullet"/>
        <w:lvlText w:val="•"/>
        <w:lvlJc w:val="left"/>
        <w:pPr>
          <w:ind w:left="144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9EA2264A">
        <w:start w:val="1"/>
        <w:numFmt w:val="bullet"/>
        <w:lvlText w:val="•"/>
        <w:lvlJc w:val="left"/>
        <w:pPr>
          <w:ind w:left="162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6">
    <w:abstractNumId w:val="6"/>
  </w:num>
  <w:num w:numId="7">
    <w:abstractNumId w:val="1"/>
  </w:num>
  <w:num w:numId="8">
    <w:abstractNumId w:val="7"/>
  </w:num>
  <w:num w:numId="9">
    <w:abstractNumId w:val="2"/>
  </w:num>
  <w:num w:numId="10">
    <w:abstractNumId w:val="8"/>
  </w:num>
  <w:num w:numId="11">
    <w:abstractNumId w:val="0"/>
  </w:num>
  <w:num w:numId="12">
    <w:abstractNumId w:val="3"/>
  </w:num>
  <w:num w:numId="13">
    <w:abstractNumId w:val="10"/>
  </w:num>
  <w:num w:numId="14">
    <w:abstractNumId w:val="5"/>
  </w:num>
  <w:num w:numId="15">
    <w:abstractNumId w:val="13"/>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21316"/>
    <w:rsid w:val="00000CC0"/>
    <w:rsid w:val="00002197"/>
    <w:rsid w:val="00006D74"/>
    <w:rsid w:val="000304BE"/>
    <w:rsid w:val="00032FF5"/>
    <w:rsid w:val="00097EA5"/>
    <w:rsid w:val="000A5748"/>
    <w:rsid w:val="000B40C0"/>
    <w:rsid w:val="000C0378"/>
    <w:rsid w:val="000D32E1"/>
    <w:rsid w:val="00106FA9"/>
    <w:rsid w:val="001163CF"/>
    <w:rsid w:val="00133785"/>
    <w:rsid w:val="00137526"/>
    <w:rsid w:val="00144332"/>
    <w:rsid w:val="001B3071"/>
    <w:rsid w:val="001C502D"/>
    <w:rsid w:val="001D0AA2"/>
    <w:rsid w:val="001E6633"/>
    <w:rsid w:val="0020686B"/>
    <w:rsid w:val="0021010E"/>
    <w:rsid w:val="002270BA"/>
    <w:rsid w:val="00233C26"/>
    <w:rsid w:val="00237DAD"/>
    <w:rsid w:val="00244660"/>
    <w:rsid w:val="00247CA4"/>
    <w:rsid w:val="0025255A"/>
    <w:rsid w:val="00254E49"/>
    <w:rsid w:val="00274294"/>
    <w:rsid w:val="00287A48"/>
    <w:rsid w:val="002A630D"/>
    <w:rsid w:val="002B2F9D"/>
    <w:rsid w:val="002C12A4"/>
    <w:rsid w:val="002D0540"/>
    <w:rsid w:val="002D07F0"/>
    <w:rsid w:val="002E6664"/>
    <w:rsid w:val="002F48DF"/>
    <w:rsid w:val="002F790B"/>
    <w:rsid w:val="003041A6"/>
    <w:rsid w:val="0033597A"/>
    <w:rsid w:val="00394BCB"/>
    <w:rsid w:val="003A6CBE"/>
    <w:rsid w:val="003C6303"/>
    <w:rsid w:val="0040058A"/>
    <w:rsid w:val="00405AAA"/>
    <w:rsid w:val="00407D4B"/>
    <w:rsid w:val="00426D64"/>
    <w:rsid w:val="004402B0"/>
    <w:rsid w:val="00442163"/>
    <w:rsid w:val="004554F1"/>
    <w:rsid w:val="0045722D"/>
    <w:rsid w:val="00473E3E"/>
    <w:rsid w:val="004761AA"/>
    <w:rsid w:val="00484390"/>
    <w:rsid w:val="00487C34"/>
    <w:rsid w:val="00496083"/>
    <w:rsid w:val="00496D9E"/>
    <w:rsid w:val="004B3B1F"/>
    <w:rsid w:val="004B7762"/>
    <w:rsid w:val="004C3445"/>
    <w:rsid w:val="004D043D"/>
    <w:rsid w:val="004E061C"/>
    <w:rsid w:val="004F757F"/>
    <w:rsid w:val="00534257"/>
    <w:rsid w:val="00541A47"/>
    <w:rsid w:val="005420AA"/>
    <w:rsid w:val="005457A2"/>
    <w:rsid w:val="005932A7"/>
    <w:rsid w:val="005A77DA"/>
    <w:rsid w:val="005F0214"/>
    <w:rsid w:val="006419AE"/>
    <w:rsid w:val="006540A7"/>
    <w:rsid w:val="006640CC"/>
    <w:rsid w:val="00671BA1"/>
    <w:rsid w:val="0067486B"/>
    <w:rsid w:val="0068430D"/>
    <w:rsid w:val="006A7F4D"/>
    <w:rsid w:val="006B5271"/>
    <w:rsid w:val="006C0298"/>
    <w:rsid w:val="006C0FA8"/>
    <w:rsid w:val="006D7AC9"/>
    <w:rsid w:val="006F56B9"/>
    <w:rsid w:val="00700689"/>
    <w:rsid w:val="00705171"/>
    <w:rsid w:val="00705CD6"/>
    <w:rsid w:val="007118D7"/>
    <w:rsid w:val="00720F2F"/>
    <w:rsid w:val="0072127A"/>
    <w:rsid w:val="00747695"/>
    <w:rsid w:val="00765DEE"/>
    <w:rsid w:val="00780FFF"/>
    <w:rsid w:val="00793860"/>
    <w:rsid w:val="0079709A"/>
    <w:rsid w:val="007A1C8D"/>
    <w:rsid w:val="007A4C03"/>
    <w:rsid w:val="007B622D"/>
    <w:rsid w:val="007F07F1"/>
    <w:rsid w:val="008053FE"/>
    <w:rsid w:val="00812DBE"/>
    <w:rsid w:val="00814267"/>
    <w:rsid w:val="008349CC"/>
    <w:rsid w:val="00844D64"/>
    <w:rsid w:val="0084574B"/>
    <w:rsid w:val="0085191D"/>
    <w:rsid w:val="0086447E"/>
    <w:rsid w:val="00867875"/>
    <w:rsid w:val="00875637"/>
    <w:rsid w:val="008C6038"/>
    <w:rsid w:val="008D4FC9"/>
    <w:rsid w:val="00930085"/>
    <w:rsid w:val="0094281E"/>
    <w:rsid w:val="009522AC"/>
    <w:rsid w:val="00962CFC"/>
    <w:rsid w:val="00983292"/>
    <w:rsid w:val="00990108"/>
    <w:rsid w:val="00995C63"/>
    <w:rsid w:val="009970EC"/>
    <w:rsid w:val="009B0C2E"/>
    <w:rsid w:val="009E2B7B"/>
    <w:rsid w:val="009F046B"/>
    <w:rsid w:val="009F14C6"/>
    <w:rsid w:val="00A12B6A"/>
    <w:rsid w:val="00A24269"/>
    <w:rsid w:val="00A25FE4"/>
    <w:rsid w:val="00A3301F"/>
    <w:rsid w:val="00A80CCE"/>
    <w:rsid w:val="00A84AB3"/>
    <w:rsid w:val="00A868F5"/>
    <w:rsid w:val="00AA43AD"/>
    <w:rsid w:val="00AF0F69"/>
    <w:rsid w:val="00B03ABA"/>
    <w:rsid w:val="00B060DA"/>
    <w:rsid w:val="00B10D02"/>
    <w:rsid w:val="00B1245D"/>
    <w:rsid w:val="00B6541D"/>
    <w:rsid w:val="00B6704B"/>
    <w:rsid w:val="00B73951"/>
    <w:rsid w:val="00B74AA9"/>
    <w:rsid w:val="00B80689"/>
    <w:rsid w:val="00B91313"/>
    <w:rsid w:val="00B92FAB"/>
    <w:rsid w:val="00BA6564"/>
    <w:rsid w:val="00BF0EF7"/>
    <w:rsid w:val="00BF2E53"/>
    <w:rsid w:val="00C013E0"/>
    <w:rsid w:val="00C21A43"/>
    <w:rsid w:val="00C471A5"/>
    <w:rsid w:val="00C57F29"/>
    <w:rsid w:val="00C67CC3"/>
    <w:rsid w:val="00C67E67"/>
    <w:rsid w:val="00C80A3E"/>
    <w:rsid w:val="00CA2EDA"/>
    <w:rsid w:val="00CC1E2A"/>
    <w:rsid w:val="00CC4481"/>
    <w:rsid w:val="00CC472F"/>
    <w:rsid w:val="00CD0A50"/>
    <w:rsid w:val="00CD71C8"/>
    <w:rsid w:val="00CF0B30"/>
    <w:rsid w:val="00CF0E81"/>
    <w:rsid w:val="00D0786C"/>
    <w:rsid w:val="00D1462A"/>
    <w:rsid w:val="00D304A8"/>
    <w:rsid w:val="00D34447"/>
    <w:rsid w:val="00D36202"/>
    <w:rsid w:val="00D54734"/>
    <w:rsid w:val="00D85B04"/>
    <w:rsid w:val="00DA3C04"/>
    <w:rsid w:val="00DA7AA4"/>
    <w:rsid w:val="00DA7AB2"/>
    <w:rsid w:val="00DC5D61"/>
    <w:rsid w:val="00DC7292"/>
    <w:rsid w:val="00DD4737"/>
    <w:rsid w:val="00DF6BB0"/>
    <w:rsid w:val="00E0491A"/>
    <w:rsid w:val="00E13B09"/>
    <w:rsid w:val="00E62A14"/>
    <w:rsid w:val="00E766B2"/>
    <w:rsid w:val="00EA1555"/>
    <w:rsid w:val="00EA5D08"/>
    <w:rsid w:val="00EB1C2D"/>
    <w:rsid w:val="00EC777D"/>
    <w:rsid w:val="00ED58EF"/>
    <w:rsid w:val="00EE46D4"/>
    <w:rsid w:val="00EF1743"/>
    <w:rsid w:val="00EF649D"/>
    <w:rsid w:val="00EF64CF"/>
    <w:rsid w:val="00F00A52"/>
    <w:rsid w:val="00F2046A"/>
    <w:rsid w:val="00F21316"/>
    <w:rsid w:val="00F2310D"/>
    <w:rsid w:val="00F33FF2"/>
    <w:rsid w:val="00F341F7"/>
    <w:rsid w:val="00F43EF2"/>
    <w:rsid w:val="00F5219D"/>
    <w:rsid w:val="00F65796"/>
    <w:rsid w:val="00F82C49"/>
    <w:rsid w:val="00F85729"/>
    <w:rsid w:val="00F90084"/>
    <w:rsid w:val="00F9222E"/>
    <w:rsid w:val="00FC1093"/>
    <w:rsid w:val="00FC5575"/>
    <w:rsid w:val="00FD40FD"/>
    <w:rsid w:val="00FE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74F3C"/>
  <w15:docId w15:val="{DA82735D-81A2-4B5A-B981-930837B3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Normal"/>
    <w:link w:val="Heading2Char"/>
    <w:uiPriority w:val="9"/>
    <w:qFormat/>
    <w:rsid w:val="00A3301F"/>
    <w:pPr>
      <w:outlineLvl w:val="1"/>
    </w:pPr>
    <w:rPr>
      <w:rFonts w:eastAsia="Helvetica" w:cs="Helvetica"/>
      <w:b/>
      <w:bCs/>
      <w:color w:val="000000"/>
      <w:sz w:val="32"/>
      <w:szCs w:val="32"/>
      <w:u w:color="000000"/>
      <w:lang w:eastAsia="ja-JP"/>
    </w:rPr>
  </w:style>
  <w:style w:type="paragraph" w:styleId="Heading3">
    <w:name w:val="heading 3"/>
    <w:basedOn w:val="Normal"/>
    <w:next w:val="Normal"/>
    <w:link w:val="Heading3Char"/>
    <w:uiPriority w:val="9"/>
    <w:unhideWhenUsed/>
    <w:qFormat/>
    <w:rsid w:val="00A3301F"/>
    <w:pPr>
      <w:outlineLvl w:val="2"/>
    </w:pPr>
    <w:rPr>
      <w:rFonts w:asciiTheme="minorHAnsi" w:eastAsiaTheme="minorEastAsia" w:hAnsiTheme="minorHAnsi" w:cstheme="minorBidi"/>
      <w:b/>
      <w:bdr w:val="none" w:sz="0" w:space="0" w:color="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5722D"/>
    <w:rPr>
      <w:color w:val="3366FF"/>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numbering" w:customStyle="1" w:styleId="Bullet">
    <w:name w:val="Bullet"/>
    <w:pPr>
      <w:numPr>
        <w:numId w:val="1"/>
      </w:numPr>
    </w:pPr>
  </w:style>
  <w:style w:type="character" w:customStyle="1" w:styleId="Hyperlink0">
    <w:name w:val="Hyperlink.0"/>
    <w:basedOn w:val="Hyperlink"/>
    <w:rPr>
      <w:color w:val="3366FF"/>
      <w:u w:val="single"/>
    </w:rPr>
  </w:style>
  <w:style w:type="character" w:customStyle="1" w:styleId="Hyperlink1">
    <w:name w:val="Hyperlink.1"/>
    <w:basedOn w:val="Hyperlink0"/>
    <w:rPr>
      <w:rFonts w:ascii="Times New Roman" w:eastAsia="Times New Roman" w:hAnsi="Times New Roman" w:cs="Times New Roman"/>
      <w:color w:val="3366FF"/>
      <w:u w:val="single"/>
    </w:rPr>
  </w:style>
  <w:style w:type="character" w:customStyle="1" w:styleId="apple-converted-space">
    <w:name w:val="apple-converted-space"/>
    <w:basedOn w:val="DefaultParagraphFont"/>
    <w:rsid w:val="00983292"/>
  </w:style>
  <w:style w:type="paragraph" w:styleId="NoSpacing">
    <w:name w:val="No Spacing"/>
    <w:basedOn w:val="BodyA"/>
    <w:uiPriority w:val="1"/>
    <w:qFormat/>
    <w:rsid w:val="00B060DA"/>
    <w:pPr>
      <w:spacing w:line="276" w:lineRule="auto"/>
    </w:pPr>
    <w:rPr>
      <w:rFonts w:ascii="Times New Roman" w:hAnsi="Times New Roman"/>
    </w:rPr>
  </w:style>
  <w:style w:type="paragraph" w:styleId="BalloonText">
    <w:name w:val="Balloon Text"/>
    <w:basedOn w:val="Normal"/>
    <w:link w:val="BalloonTextChar"/>
    <w:uiPriority w:val="99"/>
    <w:semiHidden/>
    <w:unhideWhenUsed/>
    <w:rsid w:val="00851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91D"/>
    <w:rPr>
      <w:rFonts w:ascii="Lucida Grande" w:hAnsi="Lucida Grande" w:cs="Lucida Grande"/>
      <w:sz w:val="18"/>
      <w:szCs w:val="18"/>
    </w:rPr>
  </w:style>
  <w:style w:type="character" w:styleId="FollowedHyperlink">
    <w:name w:val="FollowedHyperlink"/>
    <w:basedOn w:val="DefaultParagraphFont"/>
    <w:uiPriority w:val="99"/>
    <w:semiHidden/>
    <w:unhideWhenUsed/>
    <w:rsid w:val="006640CC"/>
    <w:rPr>
      <w:color w:val="FF00FF" w:themeColor="followedHyperlink"/>
      <w:u w:val="single"/>
    </w:rPr>
  </w:style>
  <w:style w:type="character" w:customStyle="1" w:styleId="Heading2Char">
    <w:name w:val="Heading 2 Char"/>
    <w:basedOn w:val="DefaultParagraphFont"/>
    <w:link w:val="Heading2"/>
    <w:uiPriority w:val="9"/>
    <w:rsid w:val="00A3301F"/>
    <w:rPr>
      <w:rFonts w:eastAsia="Helvetica" w:cs="Helvetica"/>
      <w:b/>
      <w:bCs/>
      <w:color w:val="000000"/>
      <w:sz w:val="32"/>
      <w:szCs w:val="32"/>
      <w:u w:color="000000"/>
      <w:lang w:eastAsia="ja-JP"/>
    </w:rPr>
  </w:style>
  <w:style w:type="character" w:customStyle="1" w:styleId="Heading3Char">
    <w:name w:val="Heading 3 Char"/>
    <w:basedOn w:val="DefaultParagraphFont"/>
    <w:link w:val="Heading3"/>
    <w:uiPriority w:val="9"/>
    <w:rsid w:val="00A3301F"/>
    <w:rPr>
      <w:rFonts w:asciiTheme="minorHAnsi" w:eastAsiaTheme="minorEastAsia" w:hAnsiTheme="minorHAnsi" w:cstheme="minorBidi"/>
      <w:b/>
      <w:sz w:val="24"/>
      <w:szCs w:val="24"/>
      <w:bdr w:val="none" w:sz="0" w:space="0" w:color="auto"/>
      <w:lang w:eastAsia="ja-JP"/>
    </w:rPr>
  </w:style>
  <w:style w:type="character" w:styleId="Strong">
    <w:name w:val="Strong"/>
    <w:basedOn w:val="DefaultParagraphFont"/>
    <w:uiPriority w:val="22"/>
    <w:qFormat/>
    <w:rsid w:val="00A3301F"/>
    <w:rPr>
      <w:b/>
      <w:bCs/>
    </w:rPr>
  </w:style>
  <w:style w:type="character" w:styleId="Emphasis">
    <w:name w:val="Emphasis"/>
    <w:basedOn w:val="DefaultParagraphFont"/>
    <w:uiPriority w:val="20"/>
    <w:qFormat/>
    <w:rsid w:val="00A3301F"/>
    <w:rPr>
      <w:i/>
      <w:iCs/>
    </w:rPr>
  </w:style>
  <w:style w:type="paragraph" w:customStyle="1" w:styleId="bodya0">
    <w:name w:val="bodya"/>
    <w:basedOn w:val="Normal"/>
    <w:rsid w:val="00A330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7186">
      <w:bodyDiv w:val="1"/>
      <w:marLeft w:val="0"/>
      <w:marRight w:val="0"/>
      <w:marTop w:val="0"/>
      <w:marBottom w:val="0"/>
      <w:divBdr>
        <w:top w:val="none" w:sz="0" w:space="0" w:color="auto"/>
        <w:left w:val="none" w:sz="0" w:space="0" w:color="auto"/>
        <w:bottom w:val="none" w:sz="0" w:space="0" w:color="auto"/>
        <w:right w:val="none" w:sz="0" w:space="0" w:color="auto"/>
      </w:divBdr>
    </w:div>
    <w:div w:id="1018312943">
      <w:bodyDiv w:val="1"/>
      <w:marLeft w:val="0"/>
      <w:marRight w:val="0"/>
      <w:marTop w:val="0"/>
      <w:marBottom w:val="0"/>
      <w:divBdr>
        <w:top w:val="none" w:sz="0" w:space="0" w:color="auto"/>
        <w:left w:val="none" w:sz="0" w:space="0" w:color="auto"/>
        <w:bottom w:val="none" w:sz="0" w:space="0" w:color="auto"/>
        <w:right w:val="none" w:sz="0" w:space="0" w:color="auto"/>
      </w:divBdr>
    </w:div>
    <w:div w:id="1022053628">
      <w:bodyDiv w:val="1"/>
      <w:marLeft w:val="0"/>
      <w:marRight w:val="0"/>
      <w:marTop w:val="0"/>
      <w:marBottom w:val="0"/>
      <w:divBdr>
        <w:top w:val="none" w:sz="0" w:space="0" w:color="auto"/>
        <w:left w:val="none" w:sz="0" w:space="0" w:color="auto"/>
        <w:bottom w:val="none" w:sz="0" w:space="0" w:color="auto"/>
        <w:right w:val="none" w:sz="0" w:space="0" w:color="auto"/>
      </w:divBdr>
    </w:div>
    <w:div w:id="1140612780">
      <w:bodyDiv w:val="1"/>
      <w:marLeft w:val="0"/>
      <w:marRight w:val="0"/>
      <w:marTop w:val="0"/>
      <w:marBottom w:val="0"/>
      <w:divBdr>
        <w:top w:val="none" w:sz="0" w:space="0" w:color="auto"/>
        <w:left w:val="none" w:sz="0" w:space="0" w:color="auto"/>
        <w:bottom w:val="none" w:sz="0" w:space="0" w:color="auto"/>
        <w:right w:val="none" w:sz="0" w:space="0" w:color="auto"/>
      </w:divBdr>
      <w:divsChild>
        <w:div w:id="269818737">
          <w:marLeft w:val="0"/>
          <w:marRight w:val="0"/>
          <w:marTop w:val="0"/>
          <w:marBottom w:val="0"/>
          <w:divBdr>
            <w:top w:val="none" w:sz="0" w:space="0" w:color="auto"/>
            <w:left w:val="none" w:sz="0" w:space="0" w:color="auto"/>
            <w:bottom w:val="none" w:sz="0" w:space="0" w:color="auto"/>
            <w:right w:val="none" w:sz="0" w:space="0" w:color="auto"/>
          </w:divBdr>
        </w:div>
      </w:divsChild>
    </w:div>
    <w:div w:id="1613785014">
      <w:bodyDiv w:val="1"/>
      <w:marLeft w:val="0"/>
      <w:marRight w:val="0"/>
      <w:marTop w:val="0"/>
      <w:marBottom w:val="0"/>
      <w:divBdr>
        <w:top w:val="none" w:sz="0" w:space="0" w:color="auto"/>
        <w:left w:val="none" w:sz="0" w:space="0" w:color="auto"/>
        <w:bottom w:val="none" w:sz="0" w:space="0" w:color="auto"/>
        <w:right w:val="none" w:sz="0" w:space="0" w:color="auto"/>
      </w:divBdr>
      <w:divsChild>
        <w:div w:id="1450978785">
          <w:marLeft w:val="0"/>
          <w:marRight w:val="0"/>
          <w:marTop w:val="0"/>
          <w:marBottom w:val="0"/>
          <w:divBdr>
            <w:top w:val="none" w:sz="0" w:space="0" w:color="auto"/>
            <w:left w:val="none" w:sz="0" w:space="0" w:color="auto"/>
            <w:bottom w:val="none" w:sz="0" w:space="0" w:color="auto"/>
            <w:right w:val="none" w:sz="0" w:space="0" w:color="auto"/>
          </w:divBdr>
        </w:div>
        <w:div w:id="410978413">
          <w:marLeft w:val="0"/>
          <w:marRight w:val="0"/>
          <w:marTop w:val="0"/>
          <w:marBottom w:val="0"/>
          <w:divBdr>
            <w:top w:val="none" w:sz="0" w:space="0" w:color="auto"/>
            <w:left w:val="none" w:sz="0" w:space="0" w:color="auto"/>
            <w:bottom w:val="none" w:sz="0" w:space="0" w:color="auto"/>
            <w:right w:val="none" w:sz="0" w:space="0" w:color="auto"/>
          </w:divBdr>
        </w:div>
        <w:div w:id="1257786522">
          <w:marLeft w:val="0"/>
          <w:marRight w:val="0"/>
          <w:marTop w:val="0"/>
          <w:marBottom w:val="0"/>
          <w:divBdr>
            <w:top w:val="none" w:sz="0" w:space="0" w:color="auto"/>
            <w:left w:val="none" w:sz="0" w:space="0" w:color="auto"/>
            <w:bottom w:val="none" w:sz="0" w:space="0" w:color="auto"/>
            <w:right w:val="none" w:sz="0" w:space="0" w:color="auto"/>
          </w:divBdr>
        </w:div>
        <w:div w:id="1572351633">
          <w:marLeft w:val="0"/>
          <w:marRight w:val="0"/>
          <w:marTop w:val="0"/>
          <w:marBottom w:val="0"/>
          <w:divBdr>
            <w:top w:val="none" w:sz="0" w:space="0" w:color="auto"/>
            <w:left w:val="none" w:sz="0" w:space="0" w:color="auto"/>
            <w:bottom w:val="none" w:sz="0" w:space="0" w:color="auto"/>
            <w:right w:val="none" w:sz="0" w:space="0" w:color="auto"/>
          </w:divBdr>
        </w:div>
        <w:div w:id="381826151">
          <w:marLeft w:val="0"/>
          <w:marRight w:val="0"/>
          <w:marTop w:val="0"/>
          <w:marBottom w:val="0"/>
          <w:divBdr>
            <w:top w:val="none" w:sz="0" w:space="0" w:color="auto"/>
            <w:left w:val="none" w:sz="0" w:space="0" w:color="auto"/>
            <w:bottom w:val="none" w:sz="0" w:space="0" w:color="auto"/>
            <w:right w:val="none" w:sz="0" w:space="0" w:color="auto"/>
          </w:divBdr>
        </w:div>
      </w:divsChild>
    </w:div>
    <w:div w:id="1771781566">
      <w:bodyDiv w:val="1"/>
      <w:marLeft w:val="0"/>
      <w:marRight w:val="0"/>
      <w:marTop w:val="0"/>
      <w:marBottom w:val="0"/>
      <w:divBdr>
        <w:top w:val="none" w:sz="0" w:space="0" w:color="auto"/>
        <w:left w:val="none" w:sz="0" w:space="0" w:color="auto"/>
        <w:bottom w:val="none" w:sz="0" w:space="0" w:color="auto"/>
        <w:right w:val="none" w:sz="0" w:space="0" w:color="auto"/>
      </w:divBdr>
      <w:divsChild>
        <w:div w:id="756055715">
          <w:marLeft w:val="0"/>
          <w:marRight w:val="0"/>
          <w:marTop w:val="0"/>
          <w:marBottom w:val="0"/>
          <w:divBdr>
            <w:top w:val="none" w:sz="0" w:space="0" w:color="auto"/>
            <w:left w:val="none" w:sz="0" w:space="0" w:color="auto"/>
            <w:bottom w:val="none" w:sz="0" w:space="0" w:color="auto"/>
            <w:right w:val="none" w:sz="0" w:space="0" w:color="auto"/>
          </w:divBdr>
          <w:divsChild>
            <w:div w:id="679552581">
              <w:marLeft w:val="0"/>
              <w:marRight w:val="0"/>
              <w:marTop w:val="0"/>
              <w:marBottom w:val="0"/>
              <w:divBdr>
                <w:top w:val="none" w:sz="0" w:space="0" w:color="auto"/>
                <w:left w:val="none" w:sz="0" w:space="0" w:color="auto"/>
                <w:bottom w:val="none" w:sz="0" w:space="0" w:color="auto"/>
                <w:right w:val="none" w:sz="0" w:space="0" w:color="auto"/>
              </w:divBdr>
              <w:divsChild>
                <w:div w:id="18900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
      </w:divsChild>
    </w:div>
    <w:div w:id="1776827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stmath.net/ace-the-case/" TargetMode="External"/><Relationship Id="rId3" Type="http://schemas.openxmlformats.org/officeDocument/2006/relationships/settings" Target="settings.xml"/><Relationship Id="rId7" Type="http://schemas.openxmlformats.org/officeDocument/2006/relationships/hyperlink" Target="http://www.fastmath.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FM</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Anand Krishnan</cp:lastModifiedBy>
  <cp:revision>18</cp:revision>
  <dcterms:created xsi:type="dcterms:W3CDTF">2018-10-04T22:04:00Z</dcterms:created>
  <dcterms:modified xsi:type="dcterms:W3CDTF">2018-10-05T19:51:00Z</dcterms:modified>
</cp:coreProperties>
</file>